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32" w:rsidRPr="00BE5769" w:rsidRDefault="000A6132" w:rsidP="000A6132">
      <w:pPr>
        <w:pStyle w:val="a9"/>
      </w:pPr>
      <w:r w:rsidRPr="00BE5769">
        <w:t>Программа проведения Дня Диабета</w:t>
      </w:r>
    </w:p>
    <w:tbl>
      <w:tblPr>
        <w:tblW w:w="101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4097"/>
        <w:gridCol w:w="5137"/>
      </w:tblGrid>
      <w:tr w:rsidR="000A6132" w:rsidRPr="000A6132" w:rsidTr="004520FC">
        <w:trPr>
          <w:trHeight w:val="642"/>
        </w:trPr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9234" w:type="dxa"/>
            <w:gridSpan w:val="2"/>
            <w:shd w:val="clear" w:color="auto" w:fill="auto"/>
          </w:tcPr>
          <w:p w:rsidR="000A6132" w:rsidRPr="000A6132" w:rsidRDefault="000A6132" w:rsidP="000A6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Регистрация. Выдача информационных материалов. Измерение уровня гликемии, веса, роста, артериального давления.</w:t>
            </w:r>
          </w:p>
        </w:tc>
      </w:tr>
      <w:tr w:rsidR="000A6132" w:rsidRPr="000A6132" w:rsidTr="004520FC">
        <w:trPr>
          <w:trHeight w:val="339"/>
        </w:trPr>
        <w:tc>
          <w:tcPr>
            <w:tcW w:w="10122" w:type="dxa"/>
            <w:gridSpan w:val="3"/>
            <w:shd w:val="clear" w:color="auto" w:fill="auto"/>
          </w:tcPr>
          <w:p w:rsidR="000A6132" w:rsidRPr="000A6132" w:rsidRDefault="000A6132" w:rsidP="000A6132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Работа на </w:t>
            </w:r>
            <w:r>
              <w:rPr>
                <w:rFonts w:ascii="Arial" w:hAnsi="Arial" w:cs="Arial"/>
                <w:sz w:val="20"/>
                <w:szCs w:val="20"/>
              </w:rPr>
              <w:t>двух</w:t>
            </w:r>
            <w:r w:rsidRPr="000A6132">
              <w:rPr>
                <w:rFonts w:ascii="Arial" w:hAnsi="Arial" w:cs="Arial"/>
                <w:sz w:val="20"/>
                <w:szCs w:val="20"/>
              </w:rPr>
              <w:t xml:space="preserve"> площадках:</w:t>
            </w:r>
          </w:p>
        </w:tc>
      </w:tr>
      <w:tr w:rsidR="000A6132" w:rsidRPr="000A6132" w:rsidTr="004520FC">
        <w:trPr>
          <w:trHeight w:val="326"/>
        </w:trPr>
        <w:tc>
          <w:tcPr>
            <w:tcW w:w="10122" w:type="dxa"/>
            <w:gridSpan w:val="3"/>
            <w:shd w:val="clear" w:color="auto" w:fill="auto"/>
          </w:tcPr>
          <w:p w:rsidR="000A6132" w:rsidRPr="000A6132" w:rsidRDefault="000A6132" w:rsidP="000A6132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Беременные женщины с сахарным диабетом</w:t>
            </w:r>
          </w:p>
        </w:tc>
      </w:tr>
      <w:tr w:rsidR="000A6132" w:rsidRPr="000A6132" w:rsidTr="004520FC">
        <w:trPr>
          <w:trHeight w:val="598"/>
        </w:trPr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Приветственное слово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И.А. Исакова, Председатель Правления ЧРДОД «ВМЕСТЕ».</w:t>
            </w:r>
          </w:p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М.А. Чередникова, к.м.н., главный внештатный эндокринолог Управления здравоохранения Администрации </w:t>
            </w:r>
            <w:proofErr w:type="gramStart"/>
            <w:r w:rsidRPr="000A613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A6132">
              <w:rPr>
                <w:rFonts w:ascii="Arial" w:hAnsi="Arial" w:cs="Arial"/>
                <w:sz w:val="20"/>
                <w:szCs w:val="20"/>
              </w:rPr>
              <w:t>. Челябинска, зав. отделением эндокринологии МАУЗ Городская клиническая больница № 1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Диабет у будущей мамы – риски для малыша.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М.С.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Бабайлов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>, к.м.н., ассистент кафедры факультетской педиатрии ЮУГМУ</w:t>
            </w:r>
          </w:p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К.А.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Ивлиев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анастезиолог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 xml:space="preserve"> – реаниматолог отделения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неонатальной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 xml:space="preserve"> реанимации МАУЗ  Городская клиническая больница № 1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11.40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Физкультминутка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11.55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Мастер-класс «Кухня здоровья»</w:t>
            </w:r>
          </w:p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(Разбор принципа подсчета углеводов в сложных блюдах)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И.Ю.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Софина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>, врач-эндокринолог.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12.40  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Викторина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132" w:rsidRPr="000A6132" w:rsidTr="004520FC">
        <w:tc>
          <w:tcPr>
            <w:tcW w:w="10122" w:type="dxa"/>
            <w:gridSpan w:val="3"/>
            <w:shd w:val="clear" w:color="auto" w:fill="auto"/>
          </w:tcPr>
          <w:p w:rsidR="000A6132" w:rsidRPr="000A6132" w:rsidRDefault="000A6132" w:rsidP="000A6132">
            <w:pPr>
              <w:pStyle w:val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Сахарный диабет 2 типа</w:t>
            </w:r>
          </w:p>
        </w:tc>
      </w:tr>
      <w:tr w:rsidR="000A6132" w:rsidRPr="000A6132" w:rsidTr="004520FC">
        <w:trPr>
          <w:trHeight w:val="598"/>
        </w:trPr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10.30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Приветственное слово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О.В. Агеева, к.м.н., главный внештатный специалист по медицинской профилактике Министерства здравоохранения Челябинской области</w:t>
            </w:r>
          </w:p>
          <w:p w:rsidR="000A6132" w:rsidRPr="000A6132" w:rsidRDefault="000A6132" w:rsidP="000A6132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М.С. Палей,  главный специалист Управления здравоохранения  Администрации </w:t>
            </w:r>
            <w:proofErr w:type="gramStart"/>
            <w:r w:rsidRPr="000A613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A6132">
              <w:rPr>
                <w:rFonts w:ascii="Arial" w:hAnsi="Arial" w:cs="Arial"/>
                <w:sz w:val="20"/>
                <w:szCs w:val="20"/>
              </w:rPr>
              <w:t>. Челябинска.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10.40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Современное состояние проблемы сахарного диабета в Российской Федерации и Челябинской области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В.Л.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Тюльганова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>, к.м.н., зав. отделением эндокринологии ГБУЗ Челябинская областная клиническая больница, главный внештатный эндокринолог Министерства здравоохранения Челябинской области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10.50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Типы переедания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А.И.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Поздеев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 xml:space="preserve">, клинический (медицинский) психолог, </w:t>
            </w:r>
            <w:proofErr w:type="gramStart"/>
            <w:r w:rsidRPr="000A6132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A6132">
              <w:rPr>
                <w:rFonts w:ascii="Arial" w:hAnsi="Arial" w:cs="Arial"/>
                <w:sz w:val="20"/>
                <w:szCs w:val="20"/>
              </w:rPr>
              <w:t>. Москва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11.50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Физкультминутка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Принципы правильного самоконтроля у пациентов с сахарным диабетом 2 типа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Е.В.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Пальченко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>, врач-эндокринолог МБУЗ Городская больница № 14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12.30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Сахарный диабет и печень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 xml:space="preserve">И.Ю. Пирогова, д.м.н., руководитель центра гастроэнтерологии и </w:t>
            </w:r>
            <w:proofErr w:type="spellStart"/>
            <w:r w:rsidRPr="000A6132">
              <w:rPr>
                <w:rFonts w:ascii="Arial" w:hAnsi="Arial" w:cs="Arial"/>
                <w:sz w:val="20"/>
                <w:szCs w:val="20"/>
              </w:rPr>
              <w:t>гепатологии</w:t>
            </w:r>
            <w:proofErr w:type="spellEnd"/>
            <w:r w:rsidRPr="000A6132">
              <w:rPr>
                <w:rFonts w:ascii="Arial" w:hAnsi="Arial" w:cs="Arial"/>
                <w:sz w:val="20"/>
                <w:szCs w:val="20"/>
              </w:rPr>
              <w:t xml:space="preserve"> ООО МЦ «Лотос», член профильной комиссии «Гастроэнтерология» при Министерстве здравоохранения РФ</w:t>
            </w: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Обед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132" w:rsidRPr="000A6132" w:rsidTr="004520FC">
        <w:tc>
          <w:tcPr>
            <w:tcW w:w="888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13.30</w:t>
            </w:r>
          </w:p>
        </w:tc>
        <w:tc>
          <w:tcPr>
            <w:tcW w:w="4097" w:type="dxa"/>
            <w:shd w:val="clear" w:color="auto" w:fill="auto"/>
          </w:tcPr>
          <w:p w:rsidR="000A6132" w:rsidRPr="000A6132" w:rsidRDefault="000A6132" w:rsidP="00452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132">
              <w:rPr>
                <w:rFonts w:ascii="Arial" w:hAnsi="Arial" w:cs="Arial"/>
                <w:sz w:val="20"/>
                <w:szCs w:val="20"/>
              </w:rPr>
              <w:t>Выдача информационных материалов</w:t>
            </w:r>
          </w:p>
        </w:tc>
        <w:tc>
          <w:tcPr>
            <w:tcW w:w="5137" w:type="dxa"/>
            <w:shd w:val="clear" w:color="auto" w:fill="auto"/>
          </w:tcPr>
          <w:p w:rsidR="000A6132" w:rsidRPr="000A6132" w:rsidRDefault="000A6132" w:rsidP="004520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132" w:rsidRPr="00FC6226" w:rsidRDefault="000A6132" w:rsidP="000A6132">
      <w:pPr>
        <w:rPr>
          <w:color w:val="000000"/>
          <w:shd w:val="clear" w:color="auto" w:fill="FFFFFF"/>
        </w:rPr>
      </w:pPr>
    </w:p>
    <w:sectPr w:rsidR="000A6132" w:rsidRPr="00FC6226" w:rsidSect="001458F2">
      <w:pgSz w:w="11906" w:h="16838"/>
      <w:pgMar w:top="1134" w:right="850" w:bottom="1134" w:left="1701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C3C" w:rsidRDefault="00560C3C" w:rsidP="000A6132">
      <w:r>
        <w:separator/>
      </w:r>
    </w:p>
  </w:endnote>
  <w:endnote w:type="continuationSeparator" w:id="0">
    <w:p w:rsidR="00560C3C" w:rsidRDefault="00560C3C" w:rsidP="000A6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C3C" w:rsidRDefault="00560C3C" w:rsidP="000A6132">
      <w:r>
        <w:separator/>
      </w:r>
    </w:p>
  </w:footnote>
  <w:footnote w:type="continuationSeparator" w:id="0">
    <w:p w:rsidR="00560C3C" w:rsidRDefault="00560C3C" w:rsidP="000A6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32"/>
    <w:rsid w:val="000A6132"/>
    <w:rsid w:val="00560C3C"/>
    <w:rsid w:val="00567AD3"/>
    <w:rsid w:val="007644BA"/>
    <w:rsid w:val="00D1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6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61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A6132"/>
    <w:pPr>
      <w:widowControl w:val="0"/>
      <w:snapToGrid w:val="0"/>
      <w:jc w:val="center"/>
    </w:pPr>
    <w:rPr>
      <w:b/>
      <w:sz w:val="18"/>
      <w:szCs w:val="20"/>
    </w:rPr>
  </w:style>
  <w:style w:type="paragraph" w:styleId="a4">
    <w:name w:val="footer"/>
    <w:basedOn w:val="a"/>
    <w:link w:val="a5"/>
    <w:uiPriority w:val="99"/>
    <w:unhideWhenUsed/>
    <w:rsid w:val="000A613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0A6132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Hyperlink"/>
    <w:uiPriority w:val="99"/>
    <w:unhideWhenUsed/>
    <w:rsid w:val="000A613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A61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6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0A61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0A6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6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2017-11-13T16:22:00Z</dcterms:created>
  <dcterms:modified xsi:type="dcterms:W3CDTF">2017-11-13T16:26:00Z</dcterms:modified>
</cp:coreProperties>
</file>